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svwlzwmgt9e3" w:id="0"/>
      <w:bookmarkEnd w:id="0"/>
      <w:r w:rsidDel="00000000" w:rsidR="00000000" w:rsidRPr="00000000">
        <w:rPr>
          <w:rtl w:val="0"/>
        </w:rPr>
        <w:t xml:space="preserve">Tematy na zajęcia: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gljurf6avs8r" w:id="1"/>
      <w:bookmarkEnd w:id="1"/>
      <w:r w:rsidDel="00000000" w:rsidR="00000000" w:rsidRPr="00000000">
        <w:rPr>
          <w:rtl w:val="0"/>
        </w:rPr>
        <w:t xml:space="preserve">zad. z Onling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https://onling.org/contests/2020/online/pol</w:t>
        </w:r>
      </w:hyperlink>
      <w:r w:rsidDel="00000000" w:rsidR="00000000" w:rsidRPr="00000000">
        <w:rPr>
          <w:rtl w:val="0"/>
        </w:rPr>
        <w:t xml:space="preserve">  2020)?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bookmarkStart w:colFirst="0" w:colLast="0" w:name="_kvhh8ytg46qh" w:id="2"/>
      <w:bookmarkEnd w:id="2"/>
      <w:r w:rsidDel="00000000" w:rsidR="00000000" w:rsidRPr="00000000">
        <w:rPr>
          <w:rtl w:val="0"/>
        </w:rPr>
        <w:t xml:space="preserve">fonetyka (najpierw zadanie: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http://www.math.uni.wroc.pl/~msliw/przyg1.pdf</w:t>
        </w:r>
      </w:hyperlink>
      <w:r w:rsidDel="00000000" w:rsidR="00000000" w:rsidRPr="00000000">
        <w:rPr>
          <w:rtl w:val="0"/>
        </w:rPr>
        <w:t xml:space="preserve">, następnie z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http://www.math.uni.wroc.pl/~msliw/kolkoLIM.pdf</w:t>
        </w:r>
      </w:hyperlink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 zad. o tureckim, zad. 7(!) o węgierskim(!), zad. o ojrackim, malajskim i o systemie Ariabhaty)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ygy8gyma9gpa" w:id="3"/>
      <w:bookmarkEnd w:id="3"/>
      <w:r w:rsidDel="00000000" w:rsidR="00000000" w:rsidRPr="00000000">
        <w:rPr>
          <w:rtl w:val="0"/>
        </w:rPr>
        <w:t xml:space="preserve">klasyfikacja genetyczna języków indoeurop. i europejskich (najpierw zadania: z I etapu Olimp. 2006/07, np. z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http://www.math.uni.wroc.pl/~msliw/kolkolin.doc</w:t>
        </w:r>
      </w:hyperlink>
      <w:r w:rsidDel="00000000" w:rsidR="00000000" w:rsidRPr="00000000">
        <w:rPr>
          <w:rtl w:val="0"/>
        </w:rPr>
        <w:t xml:space="preserve"> (jakby ktoś miał problemy edycyjne, proszę pisać) oraz zad. o niemieckim z finału 2007/08, np. z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http://www.math.uni.wroc.pl/~msliw/kolkoLIM.pdf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/>
      </w:pPr>
      <w:bookmarkStart w:colFirst="0" w:colLast="0" w:name="_kvhh8ytg46q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Zadania domowe: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Quattrocento Sans" w:cs="Quattrocento Sans" w:eastAsia="Quattrocento Sans" w:hAnsi="Quattrocento Sans"/>
          <w:sz w:val="21"/>
          <w:szCs w:val="21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1"/>
          <w:szCs w:val="21"/>
          <w:rtl w:val="0"/>
        </w:rPr>
        <w:t xml:space="preserve">Określenia czasu z: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Quattrocento Sans" w:cs="Quattrocento Sans" w:eastAsia="Quattrocento Sans" w:hAnsi="Quattrocento Sans"/>
          <w:sz w:val="21"/>
          <w:szCs w:val="21"/>
        </w:rPr>
      </w:pPr>
      <w:hyperlink r:id="rId12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21"/>
            <w:szCs w:val="21"/>
            <w:u w:val="single"/>
            <w:rtl w:val="0"/>
          </w:rPr>
          <w:t xml:space="preserve">http://www.math.uni.wroc.pl/fmw/sites/default/files/upload_attach/zadania%20fina%C5%82owe%20%28z%20odpowiedziami%20i%20schematem%20oceniania%29%202014-2015.pdf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Quattrocento Sans" w:cs="Quattrocento Sans" w:eastAsia="Quattrocento Sans" w:hAnsi="Quattrocento Sans"/>
          <w:sz w:val="21"/>
          <w:szCs w:val="21"/>
        </w:rPr>
      </w:pPr>
      <w:hyperlink r:id="rId13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21"/>
            <w:szCs w:val="21"/>
            <w:u w:val="single"/>
            <w:rtl w:val="0"/>
          </w:rPr>
          <w:t xml:space="preserve">http://www.math.uni.wroc.pl/fmw/sites/default/files/upload_attach/zadania%20fina%C5%82owe%202016-2017.pdf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Quattrocento Sans" w:cs="Quattrocento Sans" w:eastAsia="Quattrocento Sans" w:hAnsi="Quattrocento Sans"/>
          <w:sz w:val="21"/>
          <w:szCs w:val="21"/>
        </w:rPr>
      </w:pPr>
      <w:hyperlink r:id="rId14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21"/>
            <w:szCs w:val="21"/>
            <w:u w:val="single"/>
            <w:rtl w:val="0"/>
          </w:rPr>
          <w:t xml:space="preserve">http://www.math.uni.wroc.pl/fmw/sites/default/files/upload_attach/zadania%20fina%C5%82owe%202017-2018.pdf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Quattrocento Sans" w:cs="Quattrocento Sans" w:eastAsia="Quattrocento Sans" w:hAnsi="Quattrocento Sans"/>
          <w:sz w:val="21"/>
          <w:szCs w:val="21"/>
        </w:rPr>
      </w:pPr>
      <w:hyperlink r:id="rId15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21"/>
            <w:szCs w:val="21"/>
            <w:u w:val="single"/>
            <w:rtl w:val="0"/>
          </w:rPr>
          <w:t xml:space="preserve">http://www.math.uni.wroc.pl/fmw/sites/default/files/upload_attach/zadania%20eliminacyjne%20%28z%20odpowiedziami%20i%20schematem%20oceniania%29%202013-2014.pdf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wpisać zaobserwowane tu „wzory” do </w:t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https://docs.google.com/spreadsheets/d/1T9rvuBY2eDXRmuhlH-_YaqrgrxatOfRa-0rlxZ_AWTA/edit?usp=sharing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rPr/>
      </w:pPr>
      <w:bookmarkStart w:colFirst="0" w:colLast="0" w:name="_gjdgxs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piąty &gt; piątek, czwarty &gt; czwartek, wtóry &gt; wtorek, drugi &gt; drudzek/drugiek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[piąt-y &gt; ek, czwart-y &gt;ek, drug’-i &gt; drug’ek] &lt;drugiek&gt;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The two of them saw the two of them.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Możliwe tłumaczenia (</w:t>
      </w:r>
      <w:r w:rsidDel="00000000" w:rsidR="00000000" w:rsidRPr="00000000">
        <w:rPr>
          <w:i w:val="1"/>
          <w:rtl w:val="0"/>
        </w:rPr>
        <w:t xml:space="preserve">the two of them</w:t>
      </w:r>
      <w:r w:rsidDel="00000000" w:rsidR="00000000" w:rsidRPr="00000000">
        <w:rPr>
          <w:rtl w:val="0"/>
        </w:rPr>
        <w:t xml:space="preserve"> jako zaimek+liczebnik):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Ich dwóch widziało…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Oni dwaj widzieli…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One dwie widziały…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Ich dwoje widziało...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One dwa widziały…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… ich dwóch. / je dwie. / ich dwoje. / je dwa.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Notatki by Myśliwy, edited by MŚliwiński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Noam Chomsky – ważny człowiek w historii lingwistyki, Massachusetts Institute of Technology.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Twórca </w:t>
      </w:r>
      <w:r w:rsidDel="00000000" w:rsidR="00000000" w:rsidRPr="00000000">
        <w:rPr>
          <w:i w:val="1"/>
          <w:rtl w:val="0"/>
        </w:rPr>
        <w:t xml:space="preserve">gramatyki generatywnej</w:t>
      </w:r>
      <w:r w:rsidDel="00000000" w:rsidR="00000000" w:rsidRPr="00000000">
        <w:rPr>
          <w:rtl w:val="0"/>
        </w:rPr>
        <w:t xml:space="preserve"> – opisu języka ścisłymi regułami.</w:t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rtl w:val="0"/>
        </w:rPr>
        <w:t xml:space="preserve">Do języka potrzeba znać również semantykę, patrz przykład Chomsky’ego gramatycznie poprawnego, ale bezsensownego zdania: </w:t>
      </w:r>
      <w:r w:rsidDel="00000000" w:rsidR="00000000" w:rsidRPr="00000000">
        <w:rPr>
          <w:i w:val="1"/>
          <w:rtl w:val="0"/>
        </w:rPr>
        <w:t xml:space="preserve">Colorless green ideas sleep furiously</w:t>
      </w:r>
      <w:r w:rsidDel="00000000" w:rsidR="00000000" w:rsidRPr="00000000">
        <w:rPr>
          <w:rtl w:val="0"/>
        </w:rPr>
        <w:t xml:space="preserve">. w strukturze identycznego do </w:t>
      </w:r>
      <w:r w:rsidDel="00000000" w:rsidR="00000000" w:rsidRPr="00000000">
        <w:rPr>
          <w:i w:val="1"/>
          <w:rtl w:val="0"/>
        </w:rPr>
        <w:t xml:space="preserve">Tall young boys walked slowly.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Przy okazji: widać, że to amerykański angielski, jak?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Paweł: czy w zadaniu z dopasowaniem liczebników jedna liczba może mieć dwie nazwy? (Zad. z hindi zadane przez MŚ 3 IV).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Odp.: w tych zadaniach raczej nie, ALE: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  <w:t xml:space="preserve">0) w określeniach czasu w różnych językach mogą występować różne liczby (np. wpół do </w:t>
      </w:r>
      <w:r w:rsidDel="00000000" w:rsidR="00000000" w:rsidRPr="00000000">
        <w:rPr>
          <w:b w:val="1"/>
          <w:rtl w:val="0"/>
        </w:rPr>
        <w:t xml:space="preserve">piątej</w:t>
      </w:r>
      <w:r w:rsidDel="00000000" w:rsidR="00000000" w:rsidRPr="00000000">
        <w:rPr>
          <w:rtl w:val="0"/>
        </w:rPr>
        <w:t xml:space="preserve"> = half past </w:t>
      </w:r>
      <w:r w:rsidDel="00000000" w:rsidR="00000000" w:rsidRPr="00000000">
        <w:rPr>
          <w:b w:val="1"/>
          <w:rtl w:val="0"/>
        </w:rPr>
        <w:t xml:space="preserve">four</w:t>
      </w:r>
      <w:r w:rsidDel="00000000" w:rsidR="00000000" w:rsidRPr="00000000">
        <w:rPr>
          <w:rtl w:val="0"/>
        </w:rPr>
        <w:t xml:space="preserve">; patrz też nasza tabelka z 3 IV);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1) liczebniki (zwłaszcza małe) mogą mieć całkiem różne formy w różnych kontekstach (np. polskie raz i jeden, chińskie 2 =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highlight w:val="white"/>
          <w:rtl w:val="0"/>
        </w:rPr>
        <w:t xml:space="preserve">èr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przy wyliczaniu, a 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liǎng</w:t>
      </w:r>
      <w:r w:rsidDel="00000000" w:rsidR="00000000" w:rsidRPr="00000000">
        <w:rPr>
          <w:rtl w:val="0"/>
        </w:rPr>
        <w:t xml:space="preserve"> przy podawaniu liczby czegoś; ciekawostka: Czesi przy wyliczaniu mówią: </w:t>
      </w:r>
      <w:r w:rsidDel="00000000" w:rsidR="00000000" w:rsidRPr="00000000">
        <w:rPr>
          <w:i w:val="1"/>
          <w:rtl w:val="0"/>
        </w:rPr>
        <w:t xml:space="preserve">jedna, dvĕ </w:t>
      </w:r>
      <w:r w:rsidDel="00000000" w:rsidR="00000000" w:rsidRPr="00000000">
        <w:rPr>
          <w:rtl w:val="0"/>
        </w:rPr>
        <w:t xml:space="preserve">(czyli w rodz. żeńskim), a dalej: </w:t>
      </w:r>
      <w:r w:rsidDel="00000000" w:rsidR="00000000" w:rsidRPr="00000000">
        <w:rPr>
          <w:i w:val="1"/>
          <w:rtl w:val="0"/>
        </w:rPr>
        <w:t xml:space="preserve">dvacet/třicet/… jedna</w:t>
      </w:r>
      <w:r w:rsidDel="00000000" w:rsidR="00000000" w:rsidRPr="00000000">
        <w:rPr>
          <w:rtl w:val="0"/>
        </w:rPr>
        <w:t xml:space="preserve">, ale </w:t>
      </w:r>
      <w:r w:rsidDel="00000000" w:rsidR="00000000" w:rsidRPr="00000000">
        <w:rPr>
          <w:i w:val="1"/>
          <w:rtl w:val="0"/>
        </w:rPr>
        <w:t xml:space="preserve">dvacet/třicet/… dva</w:t>
      </w:r>
      <w:r w:rsidDel="00000000" w:rsidR="00000000" w:rsidRPr="00000000">
        <w:rPr>
          <w:rtl w:val="0"/>
        </w:rPr>
        <w:t xml:space="preserve">!);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2) nawet liczebniki ze sobą związane i o tym samym rdzeniu mogą się od siebie dość istotnie różnić, np.: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dwa</w:t>
      </w:r>
      <w:r w:rsidDel="00000000" w:rsidR="00000000" w:rsidRPr="00000000">
        <w:rPr>
          <w:b w:val="1"/>
          <w:rtl w:val="0"/>
        </w:rPr>
        <w:t xml:space="preserve">dzieścia</w:t>
      </w:r>
      <w:r w:rsidDel="00000000" w:rsidR="00000000" w:rsidRPr="00000000">
        <w:rPr>
          <w:rtl w:val="0"/>
        </w:rPr>
        <w:t xml:space="preserve"> – pięć</w:t>
      </w:r>
      <w:r w:rsidDel="00000000" w:rsidR="00000000" w:rsidRPr="00000000">
        <w:rPr>
          <w:b w:val="1"/>
          <w:rtl w:val="0"/>
        </w:rPr>
        <w:t xml:space="preserve">dziesiąt</w:t>
      </w:r>
      <w:r w:rsidDel="00000000" w:rsidR="00000000" w:rsidRPr="00000000">
        <w:rPr>
          <w:rtl w:val="0"/>
        </w:rPr>
        <w:t xml:space="preserve"> (ale takich komplikacji w zadaniach dla SP raczej by nie było);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sz</w:t>
      </w:r>
      <w:r w:rsidDel="00000000" w:rsidR="00000000" w:rsidRPr="00000000">
        <w:rPr>
          <w:b w:val="1"/>
          <w:rtl w:val="0"/>
        </w:rPr>
        <w:t xml:space="preserve">eść</w:t>
      </w:r>
      <w:r w:rsidDel="00000000" w:rsidR="00000000" w:rsidRPr="00000000">
        <w:rPr>
          <w:rtl w:val="0"/>
        </w:rPr>
        <w:t xml:space="preserve">, sz</w:t>
      </w:r>
      <w:r w:rsidDel="00000000" w:rsidR="00000000" w:rsidRPr="00000000">
        <w:rPr>
          <w:b w:val="1"/>
          <w:rtl w:val="0"/>
        </w:rPr>
        <w:t xml:space="preserve">óst</w:t>
      </w:r>
      <w:r w:rsidDel="00000000" w:rsidR="00000000" w:rsidRPr="00000000">
        <w:rPr>
          <w:rtl w:val="0"/>
        </w:rPr>
        <w:t xml:space="preserve">y, sze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naście, sześćset, ale w wymowie [sze</w:t>
      </w:r>
      <w:r w:rsidDel="00000000" w:rsidR="00000000" w:rsidRPr="00000000">
        <w:rPr>
          <w:b w:val="1"/>
          <w:rtl w:val="0"/>
        </w:rPr>
        <w:t xml:space="preserve">ś</w:t>
      </w:r>
      <w:r w:rsidDel="00000000" w:rsidR="00000000" w:rsidRPr="00000000">
        <w:rPr>
          <w:rtl w:val="0"/>
        </w:rPr>
        <w:t xml:space="preserve">set] (norma wzorcowa / oficjalna) albo [sze</w:t>
      </w:r>
      <w:r w:rsidDel="00000000" w:rsidR="00000000" w:rsidRPr="00000000">
        <w:rPr>
          <w:b w:val="1"/>
          <w:rtl w:val="0"/>
        </w:rPr>
        <w:t xml:space="preserve">j</w:t>
      </w:r>
      <w:r w:rsidDel="00000000" w:rsidR="00000000" w:rsidRPr="00000000">
        <w:rPr>
          <w:rtl w:val="0"/>
        </w:rPr>
        <w:t xml:space="preserve">set] (norma potoczna – dopuszczalna), a nie [sześćset] (to hiperpoprawność, czyli rodzaj niepoprawności));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b w:val="1"/>
          <w:rtl w:val="0"/>
        </w:rPr>
        <w:t xml:space="preserve">ou</w:t>
      </w:r>
      <w:r w:rsidDel="00000000" w:rsidR="00000000" w:rsidRPr="00000000">
        <w:rPr>
          <w:rtl w:val="0"/>
        </w:rPr>
        <w:t xml:space="preserve">r, f</w:t>
      </w: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rtl w:val="0"/>
        </w:rPr>
        <w:t xml:space="preserve">rty – tu tylko pisownia, ale f</w:t>
      </w:r>
      <w:r w:rsidDel="00000000" w:rsidR="00000000" w:rsidRPr="00000000">
        <w:rPr>
          <w:b w:val="1"/>
          <w:rtl w:val="0"/>
        </w:rPr>
        <w:t xml:space="preserve">ive </w:t>
      </w:r>
      <w:r w:rsidDel="00000000" w:rsidR="00000000" w:rsidRPr="00000000">
        <w:rPr>
          <w:rtl w:val="0"/>
        </w:rPr>
        <w:t xml:space="preserve">– f</w:t>
      </w:r>
      <w:r w:rsidDel="00000000" w:rsidR="00000000" w:rsidRPr="00000000">
        <w:rPr>
          <w:b w:val="1"/>
          <w:rtl w:val="0"/>
        </w:rPr>
        <w:t xml:space="preserve">if</w:t>
      </w:r>
      <w:r w:rsidDel="00000000" w:rsidR="00000000" w:rsidRPr="00000000">
        <w:rPr>
          <w:rtl w:val="0"/>
        </w:rPr>
        <w:t xml:space="preserve">ty;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w niemieckim „ie” oznacza długie napięte [i:], jak w „vier”; jedynymi wyjątkami (z krótkim, nienapiętym [ɪ]) są: Viertel, vierzehn, vierzig.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Ad 1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W języku koreańskim są liczebniki pochodzenia chińskiego i liczebniki rodzime, koreańskie, które używane są odpowiednio w zależności od kontekstu. „Chińskie” (sinokoreańskie) są używane np. do miar, pieniędzy, nazw miesięcy, numerów telefonów i minut przy podawaniu aktualnej godziny, a rodzime do liczenia rzeczy i ludzi oraz jako liczba godzin w określaniu aktualnego czasu.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W japońskim też są liczebniki chińskie i japońskie, ale nie ma takich zasad.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Natomiast i w koreańskim, i japońskim, i chińskim (chociaż są to języki spokrewnione tak jak polski, węgierski i arabski!) liczebnik normalnie nie może łączyć się sam z rzeczownikiem, bo potrzeba specjalnego słowa, </w:t>
      </w:r>
      <w:r w:rsidDel="00000000" w:rsidR="00000000" w:rsidRPr="00000000">
        <w:rPr>
          <w:i w:val="1"/>
          <w:rtl w:val="0"/>
        </w:rPr>
        <w:t xml:space="preserve">klasyfikatora</w:t>
      </w:r>
      <w:r w:rsidDel="00000000" w:rsidR="00000000" w:rsidRPr="00000000">
        <w:rPr>
          <w:rtl w:val="0"/>
        </w:rPr>
        <w:t xml:space="preserve">, określającego, jakiego rodzaju obiekty są zliczane, np. piętra, książki, długie cienkie przedmioty, ludzie, małe zwierzęta, … W każdym z tych języków takich klas jest co najmniej kilkadziesiąt.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Ad 2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W językach indoeurop. często używane słowa mają formy supletywne, tzn. pochodzący od różnych rdzeni (np. dwa – drugi – wtóry, two – second, jeden – pierwszy (w polskim i mnóstwie innych języków), ja – mnie – my (w polskim i mnóstwie innych języków), formy czasownika </w:t>
      </w:r>
      <w:r w:rsidDel="00000000" w:rsidR="00000000" w:rsidRPr="00000000">
        <w:rPr>
          <w:i w:val="1"/>
          <w:rtl w:val="0"/>
        </w:rPr>
        <w:t xml:space="preserve">być</w:t>
      </w:r>
      <w:r w:rsidDel="00000000" w:rsidR="00000000" w:rsidRPr="00000000">
        <w:rPr>
          <w:rtl w:val="0"/>
        </w:rPr>
        <w:t xml:space="preserve"> w mnóstwie języków, brat – siostra w mnóstwie języków (ale hiszpański wyjątkowo: </w:t>
      </w:r>
      <w:r w:rsidDel="00000000" w:rsidR="00000000" w:rsidRPr="00000000">
        <w:rPr>
          <w:i w:val="1"/>
          <w:rtl w:val="0"/>
        </w:rPr>
        <w:t xml:space="preserve">hermano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hermana</w:t>
      </w:r>
      <w:r w:rsidDel="00000000" w:rsidR="00000000" w:rsidRPr="00000000">
        <w:rPr>
          <w:rtl w:val="0"/>
        </w:rPr>
        <w:t xml:space="preserve">), człowiek – ludzie (w polskim, ale w angielskim już nie całkiem, bo są gramatyczne liczby mnogie od man, human, person i… people!).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Każdy język naturalny (w odróżnieniu od sztucznych!) ma pewne nieregularności, które biorą się z zachowania starych form, a z drugiej strony z nieregularnych uproszczeń. Najczęściej dotyczy to częściej używanych słów (Patrz np. czasowniki niereg.! Jęz. turecki jest tu szlachetnym wyjątkiem.), a liczebniki są w dodatku w językach od bardzo dawna, zwłaszcza określające małe liczby.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Wyższe liczebniki w wielu językach były kiedyś liczebnikami – patrz dalej o polszczyźnie, a por. też niem. </w:t>
      </w:r>
      <w:r w:rsidDel="00000000" w:rsidR="00000000" w:rsidRPr="00000000">
        <w:rPr>
          <w:i w:val="1"/>
          <w:rtl w:val="0"/>
        </w:rPr>
        <w:t xml:space="preserve">eine Million neunhundertneunundneunzigtausendneunhundertneunundneunzig</w:t>
      </w:r>
      <w:r w:rsidDel="00000000" w:rsidR="00000000" w:rsidRPr="00000000">
        <w:rPr>
          <w:rtl w:val="0"/>
        </w:rPr>
        <w:t xml:space="preserve"> (1000000 wyraźnie traktowany jest jak rzeczownik) lub ang. </w:t>
      </w:r>
      <w:r w:rsidDel="00000000" w:rsidR="00000000" w:rsidRPr="00000000">
        <w:rPr>
          <w:i w:val="1"/>
          <w:rtl w:val="0"/>
        </w:rPr>
        <w:t xml:space="preserve">one/a hundred</w:t>
      </w:r>
      <w:r w:rsidDel="00000000" w:rsidR="00000000" w:rsidRPr="00000000">
        <w:rPr>
          <w:rtl w:val="0"/>
        </w:rPr>
        <w:t xml:space="preserve"> (mniejsze liczby określa się bez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i w:val="1"/>
          <w:rtl w:val="0"/>
        </w:rPr>
        <w:t xml:space="preserve">one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41">
      <w:pPr>
        <w:tabs>
          <w:tab w:val="left" w:pos="553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Liczebniki odmieniają się przez przypadki, czyli deklinują (koniugacja – odmiana czasownika, czyli przez osoby, czasy, …). To, co się deklinuje, nazywa się czasem ogólnie imieniem (łacińskie </w:t>
      </w:r>
      <w:r w:rsidDel="00000000" w:rsidR="00000000" w:rsidRPr="00000000">
        <w:rPr>
          <w:i w:val="1"/>
          <w:rtl w:val="0"/>
        </w:rPr>
        <w:t xml:space="preserve">nomen</w:t>
      </w:r>
      <w:r w:rsidDel="00000000" w:rsidR="00000000" w:rsidRPr="00000000">
        <w:rPr>
          <w:rtl w:val="0"/>
        </w:rPr>
        <w:t xml:space="preserve">, angielskie </w:t>
      </w:r>
      <w:r w:rsidDel="00000000" w:rsidR="00000000" w:rsidRPr="00000000">
        <w:rPr>
          <w:i w:val="1"/>
          <w:rtl w:val="0"/>
        </w:rPr>
        <w:t xml:space="preserve">noun</w:t>
      </w:r>
      <w:r w:rsidDel="00000000" w:rsidR="00000000" w:rsidRPr="00000000">
        <w:rPr>
          <w:rtl w:val="0"/>
        </w:rPr>
        <w:t xml:space="preserve"> (pochodzące od tego samego)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użyte w szerszym sensie).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Liczebniki porządkowe odmieniają się w polszczyźnie również przez rodzaje i liczby, chociaż poloniści mówią, że nie ma np. formy </w:t>
      </w:r>
      <w:r w:rsidDel="00000000" w:rsidR="00000000" w:rsidRPr="00000000">
        <w:rPr>
          <w:i w:val="1"/>
          <w:rtl w:val="0"/>
        </w:rPr>
        <w:t xml:space="preserve">dziewiąci</w:t>
      </w:r>
      <w:r w:rsidDel="00000000" w:rsidR="00000000" w:rsidRPr="00000000">
        <w:rPr>
          <w:rtl w:val="0"/>
        </w:rPr>
        <w:t xml:space="preserve"> (znów problem z rzadziej używanymi – dot. dalszych liczb).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Niektóre polskie liczebniki główne (które?) też odmieniają się przez rodzaje, a </w:t>
      </w:r>
      <w:r w:rsidDel="00000000" w:rsidR="00000000" w:rsidRPr="00000000">
        <w:rPr>
          <w:i w:val="1"/>
          <w:rtl w:val="0"/>
        </w:rPr>
        <w:t xml:space="preserve">jeden </w:t>
      </w:r>
      <w:r w:rsidDel="00000000" w:rsidR="00000000" w:rsidRPr="00000000">
        <w:rPr>
          <w:rtl w:val="0"/>
        </w:rPr>
        <w:t xml:space="preserve">(1) nawet przez liczby!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Zagadka: ile razy coś zrobiłem, jeśli powtórzyłem to trzy razy?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W dzisiejszej polszczyźnie znaczy to, że zrobiłem to raz i powtórzyłem raz, drugi i trzeci, a czasem po prostu zrobiłem trzy razy. Ale z punktu widzenia logiki i historii języka nie można czegoś powtórzyć trzy razy (podobnie jak nie można zjeść dwóch jajek na czczo), bo powtórzyć = zrobić coś po raz wtóry, czyli drugi (por. </w:t>
      </w:r>
      <w:r w:rsidDel="00000000" w:rsidR="00000000" w:rsidRPr="00000000">
        <w:rPr>
          <w:i w:val="1"/>
          <w:rtl w:val="0"/>
        </w:rPr>
        <w:t xml:space="preserve">wtorek</w:t>
      </w:r>
      <w:r w:rsidDel="00000000" w:rsidR="00000000" w:rsidRPr="00000000">
        <w:rPr>
          <w:rtl w:val="0"/>
        </w:rPr>
        <w:t xml:space="preserve"> – jak </w:t>
      </w:r>
      <w:r w:rsidDel="00000000" w:rsidR="00000000" w:rsidRPr="00000000">
        <w:rPr>
          <w:i w:val="1"/>
          <w:rtl w:val="0"/>
        </w:rPr>
        <w:t xml:space="preserve">czwartek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i w:val="1"/>
          <w:rtl w:val="0"/>
        </w:rPr>
        <w:t xml:space="preserve">piątek</w:t>
      </w:r>
      <w:r w:rsidDel="00000000" w:rsidR="00000000" w:rsidRPr="00000000">
        <w:rPr>
          <w:rtl w:val="0"/>
        </w:rPr>
        <w:t xml:space="preserve"> oraz </w:t>
      </w:r>
      <w:r w:rsidDel="00000000" w:rsidR="00000000" w:rsidRPr="00000000">
        <w:rPr>
          <w:i w:val="1"/>
          <w:rtl w:val="0"/>
        </w:rPr>
        <w:t xml:space="preserve">półtora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półtorej</w:t>
      </w:r>
      <w:r w:rsidDel="00000000" w:rsidR="00000000" w:rsidRPr="00000000">
        <w:rPr>
          <w:rtl w:val="0"/>
        </w:rPr>
        <w:t xml:space="preserve"> &lt; </w:t>
      </w:r>
      <w:r w:rsidDel="00000000" w:rsidR="00000000" w:rsidRPr="00000000">
        <w:rPr>
          <w:i w:val="1"/>
          <w:rtl w:val="0"/>
        </w:rPr>
        <w:t xml:space="preserve">pół wtora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pół wtorej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Słowo </w:t>
      </w:r>
      <w:r w:rsidDel="00000000" w:rsidR="00000000" w:rsidRPr="00000000">
        <w:rPr>
          <w:i w:val="1"/>
          <w:rtl w:val="0"/>
        </w:rPr>
        <w:t xml:space="preserve">drugi</w:t>
      </w:r>
      <w:r w:rsidDel="00000000" w:rsidR="00000000" w:rsidRPr="00000000">
        <w:rPr>
          <w:rtl w:val="0"/>
        </w:rPr>
        <w:t xml:space="preserve"> znaczyło kiedyś nie „drugi w kolejności” (= </w:t>
      </w:r>
      <w:r w:rsidDel="00000000" w:rsidR="00000000" w:rsidRPr="00000000">
        <w:rPr>
          <w:i w:val="1"/>
          <w:rtl w:val="0"/>
        </w:rPr>
        <w:t xml:space="preserve">wtóry</w:t>
      </w:r>
      <w:r w:rsidDel="00000000" w:rsidR="00000000" w:rsidRPr="00000000">
        <w:rPr>
          <w:rtl w:val="0"/>
        </w:rPr>
        <w:t xml:space="preserve">), tylko „ten obok, inny” (stąd też </w:t>
      </w:r>
      <w:r w:rsidDel="00000000" w:rsidR="00000000" w:rsidRPr="00000000">
        <w:rPr>
          <w:i w:val="1"/>
          <w:rtl w:val="0"/>
        </w:rPr>
        <w:t xml:space="preserve">druh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i w:val="1"/>
          <w:rtl w:val="0"/>
        </w:rPr>
        <w:t xml:space="preserve">drużyna</w:t>
      </w:r>
      <w:r w:rsidDel="00000000" w:rsidR="00000000" w:rsidRPr="00000000">
        <w:rPr>
          <w:rtl w:val="0"/>
        </w:rPr>
        <w:t xml:space="preserve">), por. w ang. </w:t>
      </w:r>
      <w:r w:rsidDel="00000000" w:rsidR="00000000" w:rsidRPr="00000000">
        <w:rPr>
          <w:i w:val="1"/>
          <w:rtl w:val="0"/>
        </w:rPr>
        <w:t xml:space="preserve">the other side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the others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i w:val="1"/>
          <w:rtl w:val="0"/>
        </w:rPr>
        <w:t xml:space="preserve">druga</w:t>
      </w:r>
      <w:r w:rsidDel="00000000" w:rsidR="00000000" w:rsidRPr="00000000">
        <w:rPr>
          <w:i w:val="1"/>
          <w:rtl w:val="0"/>
        </w:rPr>
        <w:t xml:space="preserve"> strona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i w:val="1"/>
          <w:rtl w:val="0"/>
        </w:rPr>
        <w:t xml:space="preserve">drudzy </w:t>
      </w:r>
      <w:r w:rsidDel="00000000" w:rsidR="00000000" w:rsidRPr="00000000">
        <w:rPr>
          <w:i w:val="1"/>
          <w:rtl w:val="0"/>
        </w:rPr>
        <w:t xml:space="preserve">ludzie</w:t>
      </w:r>
      <w:r w:rsidDel="00000000" w:rsidR="00000000" w:rsidRPr="00000000">
        <w:rPr>
          <w:rtl w:val="0"/>
        </w:rPr>
        <w:t xml:space="preserve">), a nie z </w:t>
      </w:r>
      <w:r w:rsidDel="00000000" w:rsidR="00000000" w:rsidRPr="00000000">
        <w:rPr>
          <w:i w:val="1"/>
          <w:rtl w:val="0"/>
        </w:rPr>
        <w:t xml:space="preserve">second</w:t>
      </w:r>
      <w:r w:rsidDel="00000000" w:rsidR="00000000" w:rsidRPr="00000000">
        <w:rPr>
          <w:rtl w:val="0"/>
        </w:rPr>
        <w:t xml:space="preserve">. Podobnie w innych językach.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Z kolei </w:t>
      </w:r>
      <w:r w:rsidDel="00000000" w:rsidR="00000000" w:rsidRPr="00000000">
        <w:rPr>
          <w:i w:val="1"/>
          <w:rtl w:val="0"/>
        </w:rPr>
        <w:t xml:space="preserve">second</w:t>
      </w:r>
      <w:r w:rsidDel="00000000" w:rsidR="00000000" w:rsidRPr="00000000">
        <w:rPr>
          <w:rtl w:val="0"/>
        </w:rPr>
        <w:t xml:space="preserve"> pochodzi z łacińskiego „następny” (stąd np. sekundować, sekunda jako odległość nuty od następnej).</w:t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Znaczenie 1/60 min wzięło się z łacińskiego </w:t>
      </w:r>
      <w:r w:rsidDel="00000000" w:rsidR="00000000" w:rsidRPr="00000000">
        <w:rPr>
          <w:i w:val="1"/>
          <w:rtl w:val="0"/>
        </w:rPr>
        <w:t xml:space="preserve">secunda minuta</w:t>
      </w:r>
      <w:r w:rsidDel="00000000" w:rsidR="00000000" w:rsidRPr="00000000">
        <w:rPr>
          <w:rtl w:val="0"/>
        </w:rPr>
        <w:t xml:space="preserve"> = „następna mniejsza”, w domyśle jednostka. </w:t>
      </w:r>
      <w:r w:rsidDel="00000000" w:rsidR="00000000" w:rsidRPr="00000000">
        <w:rPr>
          <w:i w:val="1"/>
          <w:rtl w:val="0"/>
        </w:rPr>
        <w:t xml:space="preserve">Minuta </w:t>
      </w:r>
      <w:r w:rsidDel="00000000" w:rsidR="00000000" w:rsidRPr="00000000">
        <w:rPr>
          <w:rtl w:val="0"/>
        </w:rPr>
        <w:t xml:space="preserve">ma oczywiście związek z minusem, minimum, słowem „mniej” oraz angielskimi </w:t>
      </w:r>
      <w:r w:rsidDel="00000000" w:rsidR="00000000" w:rsidRPr="00000000">
        <w:rPr>
          <w:i w:val="1"/>
          <w:rtl w:val="0"/>
        </w:rPr>
        <w:t xml:space="preserve">minor</w:t>
      </w:r>
      <w:r w:rsidDel="00000000" w:rsidR="00000000" w:rsidRPr="00000000">
        <w:rPr>
          <w:rtl w:val="0"/>
        </w:rPr>
        <w:t xml:space="preserve"> czy </w:t>
      </w:r>
      <w:r w:rsidDel="00000000" w:rsidR="00000000" w:rsidRPr="00000000">
        <w:rPr>
          <w:i w:val="1"/>
          <w:rtl w:val="0"/>
        </w:rPr>
        <w:t xml:space="preserve">minute </w:t>
      </w:r>
      <w:r w:rsidDel="00000000" w:rsidR="00000000" w:rsidRPr="00000000">
        <w:rPr>
          <w:rtl w:val="0"/>
        </w:rPr>
        <w:t xml:space="preserve">[maj</w:t>
      </w:r>
      <w:r w:rsidDel="00000000" w:rsidR="00000000" w:rsidRPr="00000000">
        <w:rPr>
          <w:u w:val="single"/>
          <w:rtl w:val="0"/>
        </w:rPr>
        <w:t xml:space="preserve">njut</w:t>
      </w:r>
      <w:r w:rsidDel="00000000" w:rsidR="00000000" w:rsidRPr="00000000">
        <w:rPr>
          <w:rtl w:val="0"/>
        </w:rPr>
        <w:t xml:space="preserve">] (= mały, malutki).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Na franc. słowo „drugi” tłumaczy się na trzy sposoby: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i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w znaczeniu ang. </w:t>
      </w:r>
      <w:r w:rsidDel="00000000" w:rsidR="00000000" w:rsidRPr="00000000">
        <w:rPr>
          <w:i w:val="1"/>
          <w:rtl w:val="0"/>
        </w:rPr>
        <w:t xml:space="preserve">other</w:t>
      </w:r>
      <w:r w:rsidDel="00000000" w:rsidR="00000000" w:rsidRPr="00000000">
        <w:rPr>
          <w:rtl w:val="0"/>
        </w:rPr>
        <w:t xml:space="preserve"> jako</w:t>
      </w:r>
      <w:r w:rsidDel="00000000" w:rsidR="00000000" w:rsidRPr="00000000">
        <w:rPr>
          <w:i w:val="1"/>
          <w:rtl w:val="0"/>
        </w:rPr>
        <w:t xml:space="preserve"> autre</w:t>
      </w:r>
      <w:r w:rsidDel="00000000" w:rsidR="00000000" w:rsidRPr="00000000">
        <w:rPr>
          <w:rtl w:val="0"/>
        </w:rPr>
        <w:t xml:space="preserve"> (od łacińskiego </w:t>
      </w:r>
      <w:r w:rsidDel="00000000" w:rsidR="00000000" w:rsidRPr="00000000">
        <w:rPr>
          <w:i w:val="1"/>
          <w:rtl w:val="0"/>
        </w:rPr>
        <w:t xml:space="preserve">alter</w:t>
      </w:r>
      <w:r w:rsidDel="00000000" w:rsidR="00000000" w:rsidRPr="00000000">
        <w:rPr>
          <w:rtl w:val="0"/>
        </w:rPr>
        <w:t xml:space="preserve">, por. </w:t>
      </w:r>
      <w:r w:rsidDel="00000000" w:rsidR="00000000" w:rsidRPr="00000000">
        <w:rPr>
          <w:i w:val="1"/>
          <w:rtl w:val="0"/>
        </w:rPr>
        <w:t xml:space="preserve">alter ego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alternować</w:t>
      </w:r>
      <w:r w:rsidDel="00000000" w:rsidR="00000000" w:rsidRPr="00000000">
        <w:rPr>
          <w:rtl w:val="0"/>
        </w:rPr>
        <w:t xml:space="preserve"> = zmieniać jedno na drugie),</w:t>
      </w:r>
    </w:p>
    <w:p w:rsidR="00000000" w:rsidDel="00000000" w:rsidP="00000000" w:rsidRDefault="00000000" w:rsidRPr="00000000" w14:paraId="0000004E">
      <w:pPr>
        <w:rPr>
          <w:i w:val="1"/>
        </w:rPr>
      </w:pPr>
      <w:r w:rsidDel="00000000" w:rsidR="00000000" w:rsidRPr="00000000">
        <w:rPr>
          <w:rtl w:val="0"/>
        </w:rPr>
        <w:t xml:space="preserve">- w znaczeniu ang. </w:t>
      </w:r>
      <w:r w:rsidDel="00000000" w:rsidR="00000000" w:rsidRPr="00000000">
        <w:rPr>
          <w:i w:val="1"/>
          <w:rtl w:val="0"/>
        </w:rPr>
        <w:t xml:space="preserve">second </w:t>
      </w:r>
      <w:r w:rsidDel="00000000" w:rsidR="00000000" w:rsidRPr="00000000">
        <w:rPr>
          <w:rtl w:val="0"/>
        </w:rPr>
        <w:t xml:space="preserve">jako </w:t>
      </w:r>
      <w:r w:rsidDel="00000000" w:rsidR="00000000" w:rsidRPr="00000000">
        <w:rPr>
          <w:i w:val="1"/>
          <w:rtl w:val="0"/>
        </w:rPr>
        <w:t xml:space="preserve">deuxi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ème</w:t>
      </w:r>
      <w:r w:rsidDel="00000000" w:rsidR="00000000" w:rsidRPr="00000000">
        <w:rPr>
          <w:rtl w:val="0"/>
        </w:rPr>
        <w:t xml:space="preserve"> (od </w:t>
      </w:r>
      <w:r w:rsidDel="00000000" w:rsidR="00000000" w:rsidRPr="00000000">
        <w:rPr>
          <w:i w:val="1"/>
          <w:rtl w:val="0"/>
        </w:rPr>
        <w:t xml:space="preserve">deux</w:t>
      </w:r>
      <w:r w:rsidDel="00000000" w:rsidR="00000000" w:rsidRPr="00000000">
        <w:rPr>
          <w:rtl w:val="0"/>
        </w:rPr>
        <w:t xml:space="preserve"> = dwa ) i </w:t>
      </w:r>
      <w:r w:rsidDel="00000000" w:rsidR="00000000" w:rsidRPr="00000000">
        <w:rPr>
          <w:i w:val="1"/>
          <w:rtl w:val="0"/>
        </w:rPr>
        <w:t xml:space="preserve">second</w:t>
      </w:r>
      <w:r w:rsidDel="00000000" w:rsidR="00000000" w:rsidRPr="00000000">
        <w:rPr>
          <w:rtl w:val="0"/>
        </w:rPr>
        <w:t xml:space="preserve">, przy czym zazwyczaj </w:t>
      </w:r>
      <w:r w:rsidDel="00000000" w:rsidR="00000000" w:rsidRPr="00000000">
        <w:rPr>
          <w:i w:val="1"/>
          <w:rtl w:val="0"/>
        </w:rPr>
        <w:t xml:space="preserve">deuxi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ème</w:t>
      </w:r>
      <w:r w:rsidDel="00000000" w:rsidR="00000000" w:rsidRPr="00000000">
        <w:rPr>
          <w:rtl w:val="0"/>
        </w:rPr>
        <w:t xml:space="preserve"> używa się, gdy zliczanych obiektów jest więcej niż 2, a </w:t>
      </w:r>
      <w:r w:rsidDel="00000000" w:rsidR="00000000" w:rsidRPr="00000000">
        <w:rPr>
          <w:i w:val="1"/>
          <w:rtl w:val="0"/>
        </w:rPr>
        <w:t xml:space="preserve">second </w:t>
      </w:r>
      <w:r w:rsidDel="00000000" w:rsidR="00000000" w:rsidRPr="00000000">
        <w:rPr>
          <w:rtl w:val="0"/>
        </w:rPr>
        <w:t xml:space="preserve">– gdy ten drugi obiekt jest ostatnim (czyli jeśli Francuz mówi, że był </w:t>
      </w:r>
      <w:r w:rsidDel="00000000" w:rsidR="00000000" w:rsidRPr="00000000">
        <w:rPr>
          <w:i w:val="1"/>
          <w:rtl w:val="0"/>
        </w:rPr>
        <w:t xml:space="preserve">second</w:t>
      </w:r>
      <w:r w:rsidDel="00000000" w:rsidR="00000000" w:rsidRPr="00000000">
        <w:rPr>
          <w:rtl w:val="0"/>
        </w:rPr>
        <w:t xml:space="preserve">, znaczy to zwykle, że trzeciej osoby już nie było), np. w wyrażeniu „druga wojna światowa” (co ciekawe, Francuzi nazwali I wojnę światową „ostatnią z ostatnich”… - patrz też dawniej używane „wielka wojna” w polskim albo ang., chociaż druga ją „przebiła”…).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W polszczyźnie słowo </w:t>
      </w:r>
      <w:r w:rsidDel="00000000" w:rsidR="00000000" w:rsidRPr="00000000">
        <w:rPr>
          <w:i w:val="1"/>
          <w:rtl w:val="0"/>
        </w:rPr>
        <w:t xml:space="preserve">drugi</w:t>
      </w:r>
      <w:r w:rsidDel="00000000" w:rsidR="00000000" w:rsidRPr="00000000">
        <w:rPr>
          <w:rtl w:val="0"/>
        </w:rPr>
        <w:t xml:space="preserve"> zaczęło obejmować również znaczenie </w:t>
      </w:r>
      <w:r w:rsidDel="00000000" w:rsidR="00000000" w:rsidRPr="00000000">
        <w:rPr>
          <w:i w:val="1"/>
          <w:rtl w:val="0"/>
        </w:rPr>
        <w:t xml:space="preserve">wtóry</w:t>
      </w:r>
      <w:r w:rsidDel="00000000" w:rsidR="00000000" w:rsidRPr="00000000">
        <w:rPr>
          <w:rtl w:val="0"/>
        </w:rPr>
        <w:t xml:space="preserve">, więc to wtóre wyszło z użycia i </w:t>
      </w:r>
      <w:r w:rsidDel="00000000" w:rsidR="00000000" w:rsidRPr="00000000">
        <w:rPr>
          <w:i w:val="1"/>
          <w:rtl w:val="0"/>
        </w:rPr>
        <w:t xml:space="preserve">powtórzyć</w:t>
      </w:r>
      <w:r w:rsidDel="00000000" w:rsidR="00000000" w:rsidRPr="00000000">
        <w:rPr>
          <w:rtl w:val="0"/>
        </w:rPr>
        <w:t xml:space="preserve"> nie jest już rozumiane zgodnie z etymologią.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Podobnie np. bielizna – kiedyś była tylko biała, a miednica była miską z miedzi, piwo – czymkolwiek do picia, piwnica służyła do przechowywania piwa, a sklep był pomieszczeniem pod jakimś sklepieniem (np. w kościele)... Mówiąc komuś „cześć!”, raczej wcale nie chcemy jej okazać, w ołówkach od dawna nie ma ołowiu, w lodówce chyba nie chcemy lodu, a Wielka</w:t>
      </w:r>
      <w:r w:rsidDel="00000000" w:rsidR="00000000" w:rsidRPr="00000000">
        <w:rPr>
          <w:b w:val="1"/>
          <w:rtl w:val="0"/>
        </w:rPr>
        <w:t xml:space="preserve">noc</w:t>
      </w:r>
      <w:r w:rsidDel="00000000" w:rsidR="00000000" w:rsidRPr="00000000">
        <w:rPr>
          <w:rtl w:val="0"/>
        </w:rPr>
        <w:t xml:space="preserve"> zaczęła kiedyś oznaczać jeden lub dwa </w:t>
      </w:r>
      <w:r w:rsidDel="00000000" w:rsidR="00000000" w:rsidRPr="00000000">
        <w:rPr>
          <w:b w:val="1"/>
          <w:rtl w:val="0"/>
        </w:rPr>
        <w:t xml:space="preserve">dni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☺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Dzisiaj „opodal” to to samo co „nieopodal” (dawniej zapewne „nieco opodal” – </w:t>
      </w:r>
      <w:r w:rsidDel="00000000" w:rsidR="00000000" w:rsidRPr="00000000">
        <w:rPr>
          <w:i w:val="1"/>
          <w:rtl w:val="0"/>
        </w:rPr>
        <w:t xml:space="preserve">trochę dalej</w:t>
      </w:r>
      <w:r w:rsidDel="00000000" w:rsidR="00000000" w:rsidRPr="00000000">
        <w:rPr>
          <w:rtl w:val="0"/>
        </w:rPr>
        <w:t xml:space="preserve">), a człowiek </w:t>
      </w:r>
      <w:r w:rsidDel="00000000" w:rsidR="00000000" w:rsidRPr="00000000">
        <w:rPr>
          <w:b w:val="1"/>
          <w:rtl w:val="0"/>
        </w:rPr>
        <w:t xml:space="preserve">bez</w:t>
      </w:r>
      <w:r w:rsidDel="00000000" w:rsidR="00000000" w:rsidRPr="00000000">
        <w:rPr>
          <w:rtl w:val="0"/>
        </w:rPr>
        <w:t xml:space="preserve">czelny to ten, który </w:t>
      </w:r>
      <w:r w:rsidDel="00000000" w:rsidR="00000000" w:rsidRPr="00000000">
        <w:rPr>
          <w:b w:val="1"/>
          <w:rtl w:val="0"/>
        </w:rPr>
        <w:t xml:space="preserve">ma</w:t>
      </w:r>
      <w:r w:rsidDel="00000000" w:rsidR="00000000" w:rsidRPr="00000000">
        <w:rPr>
          <w:rtl w:val="0"/>
        </w:rPr>
        <w:t xml:space="preserve"> czelność! (Czelność oznaczała kiedyś honor, stąd „bezczelny”, później odwagę, a nawet zuchwałość i takie znaczenie ma używane do dziś „mieć czelność”.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a certain man = ein gewisser Mann = pewien człowiek,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ale: certainly = gewiss = z pewnością!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Jakoś we wszystkich tych językach rozszerzyło się znaczenie początkowe pewny = sprawdzony („pewien” dawniej było formą tego samego), obejmując również „jakiś” (ściślej: który na </w:t>
      </w:r>
      <w:r w:rsidDel="00000000" w:rsidR="00000000" w:rsidRPr="00000000">
        <w:rPr>
          <w:b w:val="1"/>
          <w:rtl w:val="0"/>
        </w:rPr>
        <w:t xml:space="preserve">pewno</w:t>
      </w:r>
      <w:r w:rsidDel="00000000" w:rsidR="00000000" w:rsidRPr="00000000">
        <w:rPr>
          <w:rtl w:val="0"/>
        </w:rPr>
        <w:t xml:space="preserve"> istnieje, więc jest konkretny, często również znany mówiącemu).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Zwróćmy przy okazji uwagę, że teraz w znaczeniu nieokreśloności w rodz. męskim można użyć tylko „pewien”, więc nie ma takiego kłopotu jak przy innych formach, patrz np. „Wiem to od pewnego agenta.” – widać dwuznaczność?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Ludzie potrafią tworzyć coś paralelnie, czyli równolegle, (patrz np. wynalazki Chińczyków, tworzone później od nowa w Europie, piramidy egipskie i amerykańskie) – ludzie myślą podobnie i wyglądają podobnie (stąd np. system dziesiętny w językach naturalnych bije na głowę wszystkie inne razem, a np. głowa kojarzy się z czymś ważnym: </w:t>
      </w:r>
      <w:r w:rsidDel="00000000" w:rsidR="00000000" w:rsidRPr="00000000">
        <w:rPr>
          <w:i w:val="1"/>
          <w:rtl w:val="0"/>
        </w:rPr>
        <w:t xml:space="preserve">główny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headquater, headmaster, head priest</w:t>
      </w:r>
      <w:r w:rsidDel="00000000" w:rsidR="00000000" w:rsidRPr="00000000">
        <w:rPr>
          <w:rtl w:val="0"/>
        </w:rPr>
        <w:t xml:space="preserve"> (uwaga: w odróżnieniu od </w:t>
      </w:r>
      <w:r w:rsidDel="00000000" w:rsidR="00000000" w:rsidRPr="00000000">
        <w:rPr>
          <w:i w:val="1"/>
          <w:rtl w:val="0"/>
        </w:rPr>
        <w:t xml:space="preserve">head doctor</w:t>
      </w:r>
      <w:r w:rsidDel="00000000" w:rsidR="00000000" w:rsidRPr="00000000">
        <w:rPr>
          <w:rtl w:val="0"/>
        </w:rPr>
        <w:t xml:space="preserve"> = lekarz od głowy!)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albo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 prostu </w:t>
      </w:r>
      <w:r w:rsidDel="00000000" w:rsidR="00000000" w:rsidRPr="00000000">
        <w:rPr>
          <w:i w:val="1"/>
          <w:rtl w:val="0"/>
        </w:rPr>
        <w:t xml:space="preserve">head</w:t>
      </w:r>
      <w:r w:rsidDel="00000000" w:rsidR="00000000" w:rsidRPr="00000000">
        <w:rPr>
          <w:rtl w:val="0"/>
        </w:rPr>
        <w:t xml:space="preserve"> jako głowa w przenośnym sensie (jak </w:t>
      </w:r>
      <w:r w:rsidDel="00000000" w:rsidR="00000000" w:rsidRPr="00000000">
        <w:rPr>
          <w:i w:val="1"/>
          <w:rtl w:val="0"/>
        </w:rPr>
        <w:t xml:space="preserve">głowa kościoła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head of the army</w:t>
      </w:r>
      <w:r w:rsidDel="00000000" w:rsidR="00000000" w:rsidRPr="00000000">
        <w:rPr>
          <w:rtl w:val="0"/>
        </w:rPr>
        <w:t xml:space="preserve">), w niemieckim</w:t>
      </w:r>
      <w:r w:rsidDel="00000000" w:rsidR="00000000" w:rsidRPr="00000000">
        <w:rPr>
          <w:i w:val="1"/>
          <w:rtl w:val="0"/>
        </w:rPr>
        <w:t xml:space="preserve"> Haupt </w:t>
      </w:r>
      <w:r w:rsidDel="00000000" w:rsidR="00000000" w:rsidRPr="00000000">
        <w:rPr>
          <w:rtl w:val="0"/>
        </w:rPr>
        <w:t xml:space="preserve">to dawniej</w:t>
      </w:r>
      <w:r w:rsidDel="00000000" w:rsidR="00000000" w:rsidRPr="00000000">
        <w:rPr>
          <w:i w:val="1"/>
          <w:rtl w:val="0"/>
        </w:rPr>
        <w:t xml:space="preserve"> głowa, </w:t>
      </w:r>
      <w:r w:rsidDel="00000000" w:rsidR="00000000" w:rsidRPr="00000000">
        <w:rPr>
          <w:rtl w:val="0"/>
        </w:rPr>
        <w:t xml:space="preserve">do dziś widać to w </w:t>
      </w:r>
      <w:r w:rsidDel="00000000" w:rsidR="00000000" w:rsidRPr="00000000">
        <w:rPr>
          <w:i w:val="1"/>
          <w:rtl w:val="0"/>
        </w:rPr>
        <w:t xml:space="preserve">Hauptbahnhof, Hauptsturmführer, Häuptling </w:t>
      </w:r>
      <w:r w:rsidDel="00000000" w:rsidR="00000000" w:rsidRPr="00000000">
        <w:rPr>
          <w:rtl w:val="0"/>
        </w:rPr>
        <w:t xml:space="preserve">(= </w:t>
      </w:r>
      <w:r w:rsidDel="00000000" w:rsidR="00000000" w:rsidRPr="00000000">
        <w:rPr>
          <w:i w:val="1"/>
          <w:rtl w:val="0"/>
        </w:rPr>
        <w:t xml:space="preserve">wódz</w:t>
      </w:r>
      <w:r w:rsidDel="00000000" w:rsidR="00000000" w:rsidRPr="00000000">
        <w:rPr>
          <w:rtl w:val="0"/>
        </w:rPr>
        <w:t xml:space="preserve">),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włoskie</w:t>
      </w:r>
      <w:r w:rsidDel="00000000" w:rsidR="00000000" w:rsidRPr="00000000">
        <w:rPr>
          <w:i w:val="1"/>
          <w:rtl w:val="0"/>
        </w:rPr>
        <w:t xml:space="preserve"> capo di tutti capi</w:t>
      </w:r>
      <w:r w:rsidDel="00000000" w:rsidR="00000000" w:rsidRPr="00000000">
        <w:rPr>
          <w:rtl w:val="0"/>
        </w:rPr>
        <w:t xml:space="preserve"> (główny mafioso, dosłownie </w:t>
      </w:r>
      <w:r w:rsidDel="00000000" w:rsidR="00000000" w:rsidRPr="00000000">
        <w:rPr>
          <w:i w:val="1"/>
          <w:rtl w:val="0"/>
        </w:rPr>
        <w:t xml:space="preserve">głowa </w:t>
      </w:r>
      <w:r w:rsidDel="00000000" w:rsidR="00000000" w:rsidRPr="00000000">
        <w:rPr>
          <w:rtl w:val="0"/>
        </w:rPr>
        <w:t xml:space="preserve">(szef) </w:t>
      </w:r>
      <w:r w:rsidDel="00000000" w:rsidR="00000000" w:rsidRPr="00000000">
        <w:rPr>
          <w:i w:val="1"/>
          <w:rtl w:val="0"/>
        </w:rPr>
        <w:t xml:space="preserve">wszystkich głów</w:t>
      </w:r>
      <w:r w:rsidDel="00000000" w:rsidR="00000000" w:rsidRPr="00000000">
        <w:rPr>
          <w:rtl w:val="0"/>
        </w:rPr>
        <w:t xml:space="preserve">), są też kościoły autokefaliczne (samozarządzające się, bez wyższego zwierzchnictwa) – od greckiego </w:t>
      </w:r>
      <w:r w:rsidDel="00000000" w:rsidR="00000000" w:rsidRPr="00000000">
        <w:rPr>
          <w:i w:val="1"/>
          <w:rtl w:val="0"/>
        </w:rPr>
        <w:t xml:space="preserve">kefali</w:t>
      </w:r>
      <w:r w:rsidDel="00000000" w:rsidR="00000000" w:rsidRPr="00000000">
        <w:rPr>
          <w:rtl w:val="0"/>
        </w:rPr>
        <w:t xml:space="preserve"> (= </w:t>
      </w:r>
      <w:r w:rsidDel="00000000" w:rsidR="00000000" w:rsidRPr="00000000">
        <w:rPr>
          <w:i w:val="1"/>
          <w:rtl w:val="0"/>
        </w:rPr>
        <w:t xml:space="preserve">głowa</w:t>
      </w:r>
      <w:r w:rsidDel="00000000" w:rsidR="00000000" w:rsidRPr="00000000">
        <w:rPr>
          <w:rtl w:val="0"/>
        </w:rPr>
        <w:t xml:space="preserve">), skąd np. (po częstej w wielu językach zamianie k &gt; c, por. Kaiser – cezar, deka – decy, ręka – ręce) Bucefał (= </w:t>
      </w:r>
      <w:r w:rsidDel="00000000" w:rsidR="00000000" w:rsidRPr="00000000">
        <w:rPr>
          <w:i w:val="1"/>
          <w:rtl w:val="0"/>
        </w:rPr>
        <w:t xml:space="preserve">Byczogłowy) </w:t>
      </w:r>
      <w:r w:rsidDel="00000000" w:rsidR="00000000" w:rsidRPr="00000000">
        <w:rPr>
          <w:rtl w:val="0"/>
        </w:rPr>
        <w:t xml:space="preserve">oraz elektroencefalograf).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Polskie </w:t>
      </w:r>
      <w:r w:rsidDel="00000000" w:rsidR="00000000" w:rsidRPr="00000000">
        <w:rPr>
          <w:i w:val="1"/>
          <w:rtl w:val="0"/>
        </w:rPr>
        <w:t xml:space="preserve">jeden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i w:val="1"/>
          <w:rtl w:val="0"/>
        </w:rPr>
        <w:t xml:space="preserve">dwa</w:t>
      </w:r>
      <w:r w:rsidDel="00000000" w:rsidR="00000000" w:rsidRPr="00000000">
        <w:rPr>
          <w:rtl w:val="0"/>
        </w:rPr>
        <w:t xml:space="preserve"> były kiedyś zaimkami, dlatego mają tyle form, których stosowanie nie da się w dodatku wcale łatwo opisać, więc trudno nauczyć ich cudzoziemców lub automatyczne tłumacze (patrz zad. dom.; podobne kłopoty są przy odmianie liczebnika </w:t>
      </w:r>
      <w:r w:rsidDel="00000000" w:rsidR="00000000" w:rsidRPr="00000000">
        <w:rPr>
          <w:i w:val="1"/>
          <w:rtl w:val="0"/>
        </w:rPr>
        <w:t xml:space="preserve">oba</w:t>
      </w:r>
      <w:r w:rsidDel="00000000" w:rsidR="00000000" w:rsidRPr="00000000">
        <w:rPr>
          <w:rtl w:val="0"/>
        </w:rPr>
        <w:t xml:space="preserve"> – coś wie o tym Asia Góral, której kiedyś to zadałem). My sami nie uczymy się reguł, tylko nam się neurony łączą dzięki doświadczeniom językowym. I stąd też robimy błędy czasem.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i w:val="1"/>
          <w:rtl w:val="0"/>
        </w:rPr>
        <w:t xml:space="preserve">Jeden </w:t>
      </w:r>
      <w:r w:rsidDel="00000000" w:rsidR="00000000" w:rsidRPr="00000000">
        <w:rPr>
          <w:rtl w:val="0"/>
        </w:rPr>
        <w:t xml:space="preserve">wyraża także nieokreśloność (</w:t>
      </w:r>
      <w:r w:rsidDel="00000000" w:rsidR="00000000" w:rsidRPr="00000000">
        <w:rPr>
          <w:i w:val="1"/>
          <w:rtl w:val="0"/>
        </w:rPr>
        <w:t xml:space="preserve">Jeden kolega mi tak mówił.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por. rodzajnik nieokreślony w wielu językach (</w:t>
      </w:r>
      <w:r w:rsidDel="00000000" w:rsidR="00000000" w:rsidRPr="00000000">
        <w:rPr>
          <w:i w:val="1"/>
          <w:rtl w:val="0"/>
        </w:rPr>
        <w:t xml:space="preserve">ein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un</w:t>
      </w:r>
      <w:r w:rsidDel="00000000" w:rsidR="00000000" w:rsidRPr="00000000">
        <w:rPr>
          <w:rtl w:val="0"/>
        </w:rPr>
        <w:t xml:space="preserve">, …). Odróżnić znaczenie (</w:t>
      </w:r>
      <w:r w:rsidDel="00000000" w:rsidR="00000000" w:rsidRPr="00000000">
        <w:rPr>
          <w:i w:val="1"/>
          <w:rtl w:val="0"/>
        </w:rPr>
        <w:t xml:space="preserve">Jeden facet o to pytał.</w:t>
      </w:r>
      <w:r w:rsidDel="00000000" w:rsidR="00000000" w:rsidRPr="00000000">
        <w:rPr>
          <w:rtl w:val="0"/>
        </w:rPr>
        <w:t xml:space="preserve"> – jakiś czy komunikujemy, że właśnie jeden?) pomaga/umożliwia akcent zdaniowy: </w:t>
      </w:r>
      <w:r w:rsidDel="00000000" w:rsidR="00000000" w:rsidRPr="00000000">
        <w:rPr>
          <w:i w:val="1"/>
          <w:rtl w:val="0"/>
        </w:rPr>
        <w:t xml:space="preserve">Ich habe ein Buch.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ein </w:t>
      </w:r>
      <w:r w:rsidDel="00000000" w:rsidR="00000000" w:rsidRPr="00000000">
        <w:rPr>
          <w:rtl w:val="0"/>
        </w:rPr>
        <w:t xml:space="preserve">znaczy tu liczbę 1, wtedy i tylko wtedy gdy jest akcentowane.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i w:val="1"/>
          <w:rtl w:val="0"/>
        </w:rPr>
        <w:t xml:space="preserve">Trzy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i w:val="1"/>
          <w:rtl w:val="0"/>
        </w:rPr>
        <w:t xml:space="preserve">cztery</w:t>
      </w:r>
      <w:r w:rsidDel="00000000" w:rsidR="00000000" w:rsidRPr="00000000">
        <w:rPr>
          <w:rtl w:val="0"/>
        </w:rPr>
        <w:t xml:space="preserve"> – to w polskim były kiedyś... przymiotniki, kończą się na -y!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Przez to, że po polsku 3 i 4 były przymiotnikami, to następujące po nich rzeczowniki mogą być w mianowniku: trzej panowie, trzy panie/konie/stoły/krzesła. Wtedy mamy związek zgody z orzeczeniem, tzn. dostosowuje ono swoją liczbę i ew. rodzaj (</w:t>
      </w:r>
      <w:r w:rsidDel="00000000" w:rsidR="00000000" w:rsidRPr="00000000">
        <w:rPr>
          <w:i w:val="1"/>
          <w:rtl w:val="0"/>
        </w:rPr>
        <w:t xml:space="preserve">Trzej … stali</w:t>
      </w:r>
      <w:r w:rsidDel="00000000" w:rsidR="00000000" w:rsidRPr="00000000">
        <w:rPr>
          <w:rtl w:val="0"/>
        </w:rPr>
        <w:t xml:space="preserve">., </w:t>
      </w:r>
      <w:r w:rsidDel="00000000" w:rsidR="00000000" w:rsidRPr="00000000">
        <w:rPr>
          <w:i w:val="1"/>
          <w:rtl w:val="0"/>
        </w:rPr>
        <w:t xml:space="preserve">Trzy … stały</w:t>
      </w:r>
      <w:r w:rsidDel="00000000" w:rsidR="00000000" w:rsidRPr="00000000">
        <w:rPr>
          <w:rtl w:val="0"/>
        </w:rPr>
        <w:t xml:space="preserve">.).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i w:val="1"/>
        </w:rPr>
      </w:pPr>
      <w:r w:rsidDel="00000000" w:rsidR="00000000" w:rsidRPr="00000000">
        <w:rPr>
          <w:rtl w:val="0"/>
        </w:rPr>
        <w:t xml:space="preserve">Dalsze liczebniki były kiedyś rzeczownikami, więc rządzą dopełniaczem (5, 6, … kogo/czego?), jak np. </w:t>
      </w:r>
      <w:r w:rsidDel="00000000" w:rsidR="00000000" w:rsidRPr="00000000">
        <w:rPr>
          <w:i w:val="1"/>
          <w:rtl w:val="0"/>
        </w:rPr>
        <w:t xml:space="preserve">grupa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zbiór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garść</w:t>
      </w:r>
      <w:r w:rsidDel="00000000" w:rsidR="00000000" w:rsidRPr="00000000">
        <w:rPr>
          <w:rtl w:val="0"/>
        </w:rPr>
        <w:t xml:space="preserve">. Wtedy nie ma też związku zgody z orzeczeniem – </w:t>
      </w:r>
      <w:r w:rsidDel="00000000" w:rsidR="00000000" w:rsidRPr="00000000">
        <w:rPr>
          <w:i w:val="1"/>
          <w:rtl w:val="0"/>
        </w:rPr>
        <w:t xml:space="preserve">5 mężczyzn / 5 kobiet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by</w:t>
      </w:r>
      <w:r w:rsidDel="00000000" w:rsidR="00000000" w:rsidRPr="00000000">
        <w:rPr>
          <w:b w:val="1"/>
          <w:i w:val="1"/>
          <w:rtl w:val="0"/>
        </w:rPr>
        <w:t xml:space="preserve">ło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! (Co rozszerza się również na konstrukcje z formami </w:t>
      </w:r>
      <w:r w:rsidDel="00000000" w:rsidR="00000000" w:rsidRPr="00000000">
        <w:rPr>
          <w:i w:val="1"/>
          <w:rtl w:val="0"/>
        </w:rPr>
        <w:t xml:space="preserve">dwóch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trzech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czterech</w:t>
      </w:r>
      <w:r w:rsidDel="00000000" w:rsidR="00000000" w:rsidRPr="00000000">
        <w:rPr>
          <w:rtl w:val="0"/>
        </w:rPr>
        <w:t xml:space="preserve">). Natomiast logicznie wygląda to tak, że orzeczenie dopasowuje się do liczebnika – </w:t>
      </w:r>
      <w:r w:rsidDel="00000000" w:rsidR="00000000" w:rsidRPr="00000000">
        <w:rPr>
          <w:i w:val="1"/>
          <w:rtl w:val="0"/>
        </w:rPr>
        <w:t xml:space="preserve">5, 6 by</w:t>
      </w:r>
      <w:r w:rsidDel="00000000" w:rsidR="00000000" w:rsidRPr="00000000">
        <w:rPr>
          <w:b w:val="1"/>
          <w:i w:val="1"/>
          <w:rtl w:val="0"/>
        </w:rPr>
        <w:t xml:space="preserve">ło</w:t>
      </w:r>
      <w:r w:rsidDel="00000000" w:rsidR="00000000" w:rsidRPr="00000000">
        <w:rPr>
          <w:i w:val="1"/>
          <w:rtl w:val="0"/>
        </w:rPr>
        <w:t xml:space="preserve">., </w:t>
      </w:r>
      <w:r w:rsidDel="00000000" w:rsidR="00000000" w:rsidRPr="00000000">
        <w:rPr>
          <w:rtl w:val="0"/>
        </w:rPr>
        <w:t xml:space="preserve">jak </w:t>
      </w:r>
      <w:r w:rsidDel="00000000" w:rsidR="00000000" w:rsidRPr="00000000">
        <w:rPr>
          <w:i w:val="1"/>
          <w:rtl w:val="0"/>
        </w:rPr>
        <w:t xml:space="preserve">Grupa by</w:t>
      </w:r>
      <w:r w:rsidDel="00000000" w:rsidR="00000000" w:rsidRPr="00000000">
        <w:rPr>
          <w:b w:val="1"/>
          <w:i w:val="1"/>
          <w:rtl w:val="0"/>
        </w:rPr>
        <w:t xml:space="preserve">ła</w:t>
      </w:r>
      <w:r w:rsidDel="00000000" w:rsidR="00000000" w:rsidRPr="00000000">
        <w:rPr>
          <w:rtl w:val="0"/>
        </w:rPr>
        <w:t xml:space="preserve">., </w:t>
      </w:r>
      <w:r w:rsidDel="00000000" w:rsidR="00000000" w:rsidRPr="00000000">
        <w:rPr>
          <w:i w:val="1"/>
          <w:rtl w:val="0"/>
        </w:rPr>
        <w:t xml:space="preserve">Moj</w:t>
      </w:r>
      <w:r w:rsidDel="00000000" w:rsidR="00000000" w:rsidRPr="00000000">
        <w:rPr>
          <w:b w:val="1"/>
          <w:i w:val="1"/>
          <w:rtl w:val="0"/>
        </w:rPr>
        <w:t xml:space="preserve">a</w:t>
      </w:r>
      <w:r w:rsidDel="00000000" w:rsidR="00000000" w:rsidRPr="00000000">
        <w:rPr>
          <w:i w:val="1"/>
          <w:rtl w:val="0"/>
        </w:rPr>
        <w:t xml:space="preserve"> garść (kamyków) by</w:t>
      </w:r>
      <w:r w:rsidDel="00000000" w:rsidR="00000000" w:rsidRPr="00000000">
        <w:rPr>
          <w:b w:val="1"/>
          <w:i w:val="1"/>
          <w:rtl w:val="0"/>
        </w:rPr>
        <w:t xml:space="preserve">ła</w:t>
      </w:r>
      <w:r w:rsidDel="00000000" w:rsidR="00000000" w:rsidRPr="00000000">
        <w:rPr>
          <w:i w:val="1"/>
          <w:rtl w:val="0"/>
        </w:rPr>
        <w:t xml:space="preserve">...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Polskie wyrażenia liczebnikowe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1 stół stoi, 2, 3, 4 stoły stoją, 5, 6, ..., ? stołów stoi? Dla dowolnego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&gt; 4? Nie: 21, 31, … stołów stoi, 22, 23, 24, 32, 33, 34, … stoły stoją.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Ale nawet jak popatrzy się mod 10, to nie działa, bo 12, 13, 14 stołów stoi! ☺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Zatem czasownik powinien być w rodz. nijakim niezależnie od rodzaju rzeczownika wtedy i tylko wtedy gdy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mod 10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∈ {2, 3, 4}  i 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mod 100 &gt; 14.  Ilu Polaków jest tego świadomych? Ilu potrafiłoby w ogóle dojść do takiej zależności? A przecież w tych akurat formach błędów nie robimy!... </w:t>
      </w:r>
      <w:r w:rsidDel="00000000" w:rsidR="00000000" w:rsidRPr="00000000">
        <w:rPr>
          <w:rtl w:val="0"/>
        </w:rPr>
        <w:t xml:space="preserve">☺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Część II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i w:val="1"/>
        </w:rPr>
      </w:pPr>
      <w:r w:rsidDel="00000000" w:rsidR="00000000" w:rsidRPr="00000000">
        <w:rPr>
          <w:rtl w:val="0"/>
        </w:rPr>
        <w:t xml:space="preserve">100</w:t>
      </w:r>
      <w:r w:rsidDel="00000000" w:rsidR="00000000" w:rsidRPr="00000000">
        <w:rPr>
          <w:i w:val="1"/>
          <w:rtl w:val="0"/>
        </w:rPr>
        <w:t xml:space="preserve">a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sto (jak sito, tło, słowo)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dwie+ście (jak słowie, patrz: “Mądrej głowie dość dwie słowie”)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3, 4 +sta (sita, tła, słowa)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5, 6, 7, 8, 9 +set (sit, teł, słów)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Czeski: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sto, dvě stě, 3, 4 sta, 5, 6, 7, 8, 9 set (pisownia rozdzielna)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Słowacki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sto, dvesto, 3, 4, 5, 6, 7, 8, 9 +sto (łącznie)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u w:val="single"/>
          <w:rtl w:val="0"/>
        </w:rPr>
        <w:t xml:space="preserve">dzie</w:t>
      </w:r>
      <w:r w:rsidDel="00000000" w:rsidR="00000000" w:rsidRPr="00000000">
        <w:rPr>
          <w:rtl w:val="0"/>
        </w:rPr>
        <w:t xml:space="preserve">sięcie &gt; dziesięć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2 +dzieścia (&lt; </w:t>
      </w:r>
      <w:r w:rsidDel="00000000" w:rsidR="00000000" w:rsidRPr="00000000">
        <w:rPr>
          <w:u w:val="single"/>
          <w:rtl w:val="0"/>
        </w:rPr>
        <w:t xml:space="preserve">dzie</w:t>
      </w:r>
      <w:r w:rsidDel="00000000" w:rsidR="00000000" w:rsidRPr="00000000">
        <w:rPr>
          <w:rtl w:val="0"/>
        </w:rPr>
        <w:t xml:space="preserve">sięcia)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3, 4 +dzieści (&lt; </w:t>
      </w:r>
      <w:r w:rsidDel="00000000" w:rsidR="00000000" w:rsidRPr="00000000">
        <w:rPr>
          <w:u w:val="single"/>
          <w:rtl w:val="0"/>
        </w:rPr>
        <w:t xml:space="preserve">dzie</w:t>
      </w:r>
      <w:r w:rsidDel="00000000" w:rsidR="00000000" w:rsidRPr="00000000">
        <w:rPr>
          <w:rtl w:val="0"/>
        </w:rPr>
        <w:t xml:space="preserve">sięci)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5, 6, 7, 8, 9 +dziesiąt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+</w:t>
      </w:r>
      <w:r w:rsidDel="00000000" w:rsidR="00000000" w:rsidRPr="00000000">
        <w:rPr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sz w:val="28"/>
          <w:szCs w:val="28"/>
          <w:rtl w:val="0"/>
        </w:rPr>
        <w:t xml:space="preserve"> (dla </w:t>
      </w:r>
      <w:r w:rsidDel="00000000" w:rsidR="00000000" w:rsidRPr="00000000">
        <w:rPr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&gt;1)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pol., ros. 10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b </w:t>
      </w:r>
      <w:r w:rsidDel="00000000" w:rsidR="00000000" w:rsidRPr="00000000">
        <w:rPr>
          <w:rtl w:val="0"/>
        </w:rPr>
        <w:t xml:space="preserve">(trzydzieści pięć)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ang. 10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-b (ort.) (thirty-five)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franc. </w:t>
        <w:tab/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=1: 10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I 1 (31 = trente et un)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&gt;1: 10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-b (trente-cinq)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hiszp. 10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 (treinta y cinco), przy czym to “I” traci sylabiczność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niem. 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I10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(fünfunddreißig), „Rechne nach Adam Ries(e)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” = pisemnie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Podobnie jest w arabskim, było też dawniej w angielskim, a pod wpływem niemczyzny jest także w językach łużyckich (wyłącznie), czeskim (w pewnych sytuacjach, raczej nieoficjalnie) słowackim (forma odchodząca w niepamięć)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  <w:t xml:space="preserve">. (Widać tu zmniejszanie się wpływu niemczyźnie w miarę oddalania się od Niemiec, chociaż w słowackim germanizacja szła raczej z Wiednia, bo Słowacja była częścią Austro-Węgier, no i Wiedeń ma „tuż za płotem”. Może znaczenie ma tu fakt, że monarchia Habsburgów była o wiele bardziej tolerancyjna niż Prusy, zwłaszcza pod względem językowym – np. na austro-węgierskich banknotach podpisy były (oprócz niemieckich) po czesku, słowacku, polsku, ukraińsku, rumuńsku, włosku, słoweńsku, chorwacku i serbsku! Mam taki jeden – mogę pokazać!)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10+</w:t>
      </w:r>
      <w:r w:rsidDel="00000000" w:rsidR="00000000" w:rsidRPr="00000000">
        <w:rPr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i w:val="1"/>
          <w:rtl w:val="0"/>
        </w:rPr>
        <w:t xml:space="preserve">B na </w:t>
      </w:r>
      <w:r w:rsidDel="00000000" w:rsidR="00000000" w:rsidRPr="00000000">
        <w:rPr>
          <w:i w:val="1"/>
          <w:u w:val="single"/>
          <w:rtl w:val="0"/>
        </w:rPr>
        <w:t xml:space="preserve">dzie</w:t>
      </w:r>
      <w:r w:rsidDel="00000000" w:rsidR="00000000" w:rsidRPr="00000000">
        <w:rPr>
          <w:i w:val="1"/>
          <w:rtl w:val="0"/>
        </w:rPr>
        <w:t xml:space="preserve">sięcie </w:t>
      </w:r>
      <w:r w:rsidDel="00000000" w:rsidR="00000000" w:rsidRPr="00000000">
        <w:rPr>
          <w:rtl w:val="0"/>
        </w:rPr>
        <w:t xml:space="preserve">(dawna forma miejscownika od </w:t>
      </w:r>
      <w:r w:rsidDel="00000000" w:rsidR="00000000" w:rsidRPr="00000000">
        <w:rPr>
          <w:i w:val="1"/>
          <w:rtl w:val="0"/>
        </w:rPr>
        <w:t xml:space="preserve">dziesięcie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i w:val="1"/>
          <w:rtl w:val="0"/>
        </w:rPr>
        <w:t xml:space="preserve">&gt; Bnadźcie &gt; Bnaście </w:t>
      </w:r>
      <w:r w:rsidDel="00000000" w:rsidR="00000000" w:rsidRPr="00000000">
        <w:rPr>
          <w:rtl w:val="0"/>
        </w:rPr>
        <w:t xml:space="preserve">(przy czym jeden na &gt; jedena…,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por. rosyjskie odin + na + diesiat’ &gt; odinnadcat’ [odinadcat’])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dla b&gt; 2:</w:t>
        <w:tab/>
        <w:t xml:space="preserve">ang. ...teen ~ ten ~ ...ty</w:t>
      </w:r>
    </w:p>
    <w:p w:rsidR="00000000" w:rsidDel="00000000" w:rsidP="00000000" w:rsidRDefault="00000000" w:rsidRPr="00000000" w14:paraId="00000097">
      <w:pPr>
        <w:ind w:left="720" w:firstLine="720"/>
        <w:rPr/>
      </w:pPr>
      <w:r w:rsidDel="00000000" w:rsidR="00000000" w:rsidRPr="00000000">
        <w:rPr>
          <w:rtl w:val="0"/>
        </w:rPr>
        <w:t xml:space="preserve">niem. ...zehn = zehn</w:t>
      </w:r>
    </w:p>
    <w:p w:rsidR="00000000" w:rsidDel="00000000" w:rsidP="00000000" w:rsidRDefault="00000000" w:rsidRPr="00000000" w14:paraId="00000098">
      <w:pPr>
        <w:ind w:left="720" w:firstLine="0"/>
        <w:rPr/>
      </w:pPr>
      <w:r w:rsidDel="00000000" w:rsidR="00000000" w:rsidRPr="00000000">
        <w:rPr>
          <w:rtl w:val="0"/>
        </w:rPr>
        <w:t xml:space="preserve">11: staroang. enleofan &lt; pragermańskie ainalifan (“one left”)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ab/>
        <w:t xml:space="preserve">12 – podobnie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Dwunastka – szczególna w wielu językach: tuzin (podobnie mendel), kopa, gros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84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1635"/>
        <w:gridCol w:w="1335"/>
        <w:gridCol w:w="1725"/>
        <w:gridCol w:w="1995"/>
        <w:tblGridChange w:id="0">
          <w:tblGrid>
            <w:gridCol w:w="1155"/>
            <w:gridCol w:w="1635"/>
            <w:gridCol w:w="1335"/>
            <w:gridCol w:w="1725"/>
            <w:gridCol w:w="19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franc.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hiszp.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port.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włoski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rumuński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once</w:t>
              <w:br w:type="textWrapping"/>
              <w:t xml:space="preserve">(1 = uno)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unsprezece</w:t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(&lt; un super zece) / unșpe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douze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doce</w:t>
              <w:br w:type="textWrapping"/>
              <w:t xml:space="preserve">(2 = dos)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dodici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doisprezece / doișpe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trece</w:t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(3 = tres)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tredici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treisprezece / treișpe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quatorze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catorce</w:t>
              <w:br w:type="textWrapping"/>
              <w:t xml:space="preserve">(4 = cuatro)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catorze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quattordici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quinze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quince</w:t>
              <w:br w:type="textWrapping"/>
              <w:t xml:space="preserve">(5 = cinco)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quinze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quindici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dieciséis</w:t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(&lt; diez y seis)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dezesseis / dezasseis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seidici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dix-sept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diecisiete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diciassette</w:t>
            </w:r>
          </w:p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(&lt; dieci a sette)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dix-huit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Franc.: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20 = vingt [wę]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30 = trente [trãt]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40 = quarante [ka</w:t>
      </w:r>
      <w:r w:rsidDel="00000000" w:rsidR="00000000" w:rsidRPr="00000000">
        <w:rPr>
          <w:u w:val="single"/>
          <w:rtl w:val="0"/>
        </w:rPr>
        <w:t xml:space="preserve">rãt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50 = cinquante [sę</w:t>
      </w:r>
      <w:r w:rsidDel="00000000" w:rsidR="00000000" w:rsidRPr="00000000">
        <w:rPr>
          <w:u w:val="single"/>
          <w:rtl w:val="0"/>
        </w:rPr>
        <w:t xml:space="preserve">kãt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60 = soixante [sła</w:t>
      </w:r>
      <w:r w:rsidDel="00000000" w:rsidR="00000000" w:rsidRPr="00000000">
        <w:rPr>
          <w:u w:val="single"/>
          <w:rtl w:val="0"/>
        </w:rPr>
        <w:t xml:space="preserve">sãt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70 = soixante-dix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80 = quatre-vingts [katr</w:t>
      </w:r>
      <w:r w:rsidDel="00000000" w:rsidR="00000000" w:rsidRPr="00000000">
        <w:rPr>
          <w:u w:val="single"/>
          <w:rtl w:val="0"/>
        </w:rPr>
        <w:t xml:space="preserve">wę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90 = quatre-vingt-dix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Np.: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71 = soixante et onze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81 = quatre-vingt-un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91 = quatre-vingt-onze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92 = quatre-vingt-douze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97 = quatre-vingt-dix-sept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W Belgii stare formy: 70 = septante, 90 = nonante, 80 = quatre-vingts.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W Szwajcarii nawet: 70 = septante, 90 = nonante, 80 = huitante.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E8">
      <w:pPr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Liczba podwójna (dualis, inna od singularis i pluralis) – obecna na początku dziejów polszczyzny, ale jej ślady mamy do dziś, czasem tylko w gwarach: </w:t>
      </w:r>
      <w:r w:rsidDel="00000000" w:rsidR="00000000" w:rsidRPr="00000000">
        <w:rPr>
          <w:i w:val="1"/>
          <w:sz w:val="18"/>
          <w:szCs w:val="18"/>
          <w:rtl w:val="0"/>
        </w:rPr>
        <w:t xml:space="preserve">bierzwa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chodźwa</w:t>
      </w:r>
      <w:r w:rsidDel="00000000" w:rsidR="00000000" w:rsidRPr="00000000">
        <w:rPr>
          <w:sz w:val="18"/>
          <w:szCs w:val="18"/>
          <w:rtl w:val="0"/>
        </w:rPr>
        <w:t xml:space="preserve"> (oryginalnie: nas dwoje), </w:t>
      </w:r>
      <w:r w:rsidDel="00000000" w:rsidR="00000000" w:rsidRPr="00000000">
        <w:rPr>
          <w:i w:val="1"/>
          <w:sz w:val="18"/>
          <w:szCs w:val="18"/>
          <w:rtl w:val="0"/>
        </w:rPr>
        <w:t xml:space="preserve">róbta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chodźta</w:t>
      </w:r>
      <w:r w:rsidDel="00000000" w:rsidR="00000000" w:rsidRPr="00000000">
        <w:rPr>
          <w:sz w:val="18"/>
          <w:szCs w:val="18"/>
          <w:rtl w:val="0"/>
        </w:rPr>
        <w:t xml:space="preserve"> (was dwoje), </w:t>
      </w:r>
      <w:r w:rsidDel="00000000" w:rsidR="00000000" w:rsidRPr="00000000">
        <w:rPr>
          <w:i w:val="1"/>
          <w:sz w:val="18"/>
          <w:szCs w:val="18"/>
          <w:rtl w:val="0"/>
        </w:rPr>
        <w:t xml:space="preserve">na ręku</w:t>
      </w:r>
      <w:r w:rsidDel="00000000" w:rsidR="00000000" w:rsidRPr="00000000">
        <w:rPr>
          <w:sz w:val="18"/>
          <w:szCs w:val="18"/>
          <w:rtl w:val="0"/>
        </w:rPr>
        <w:t xml:space="preserve"> (dawniej w znaczeniu „na 2 rękach”), </w:t>
      </w:r>
      <w:r w:rsidDel="00000000" w:rsidR="00000000" w:rsidRPr="00000000">
        <w:rPr>
          <w:i w:val="1"/>
          <w:sz w:val="18"/>
          <w:szCs w:val="18"/>
          <w:rtl w:val="0"/>
        </w:rPr>
        <w:t xml:space="preserve">oczyma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rękoma</w:t>
      </w:r>
      <w:r w:rsidDel="00000000" w:rsidR="00000000" w:rsidRPr="00000000">
        <w:rPr>
          <w:sz w:val="18"/>
          <w:szCs w:val="18"/>
          <w:rtl w:val="0"/>
        </w:rPr>
        <w:t xml:space="preserve"> (dwoma).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Jak Fibonacci w XII- i XIII-wiecznych Włoszech, tak Adam Ries w XVI w. na naszych (niemieckich, środkowoeurop.) ziemiach wprowadzał i upowszechniał zapis liczb cyframi arabskimi i uczył działań pisemnych (na liczbach rzymskich niemożliwych, więc wcześniej nieznanych!), a do nich (i innych algorytmów) wygodnie jest brać cyfr od tyłu, więc tak je nazywał (choć niekonsekwentnie, bo tylko poniżej 100… Konsekwentny był np. żyjący w V/VI w. hinduski matematyk i astronom Arjabhata.).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EC">
      <w:pPr>
        <w:spacing w:line="240" w:lineRule="auto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Nie mogę się powstrzymać, żeby Wam tu ich nie podać, bo tak fajnie wyglądają… W kolejności stopni zgermanizowania:</w:t>
        <w:br w:type="textWrapping"/>
        <w:t xml:space="preserve">dolnołuż. </w:t>
      </w:r>
      <w:r w:rsidDel="00000000" w:rsidR="00000000" w:rsidRPr="00000000">
        <w:rPr>
          <w:i w:val="1"/>
          <w:color w:val="393939"/>
          <w:shd w:fill="fffae9" w:val="clear"/>
          <w:rtl w:val="0"/>
        </w:rPr>
        <w:t xml:space="preserve">pěśatśiźasća</w:t>
      </w:r>
      <w:r w:rsidDel="00000000" w:rsidR="00000000" w:rsidRPr="00000000">
        <w:rPr>
          <w:color w:val="393939"/>
          <w:shd w:fill="fffae9" w:val="clear"/>
          <w:rtl w:val="0"/>
        </w:rPr>
        <w:t xml:space="preserve">, górnołuż. </w:t>
      </w:r>
      <w:r w:rsidDel="00000000" w:rsidR="00000000" w:rsidRPr="00000000">
        <w:rPr>
          <w:i w:val="1"/>
          <w:color w:val="393939"/>
          <w:shd w:fill="fffae9" w:val="clear"/>
          <w:rtl w:val="0"/>
        </w:rPr>
        <w:t xml:space="preserve">pjećatřiceći</w:t>
      </w:r>
      <w:r w:rsidDel="00000000" w:rsidR="00000000" w:rsidRPr="00000000">
        <w:rPr>
          <w:color w:val="393939"/>
          <w:shd w:fill="fffae9" w:val="clear"/>
          <w:rtl w:val="0"/>
        </w:rPr>
        <w:t xml:space="preserve">, cz. </w:t>
      </w:r>
      <w:r w:rsidDel="00000000" w:rsidR="00000000" w:rsidRPr="00000000">
        <w:rPr>
          <w:i w:val="1"/>
          <w:color w:val="393939"/>
          <w:shd w:fill="fffae9" w:val="clear"/>
          <w:rtl w:val="0"/>
        </w:rPr>
        <w:t xml:space="preserve">třicet pět</w:t>
      </w:r>
      <w:r w:rsidDel="00000000" w:rsidR="00000000" w:rsidRPr="00000000">
        <w:rPr>
          <w:color w:val="393939"/>
          <w:shd w:fill="fffae9" w:val="clear"/>
          <w:rtl w:val="0"/>
        </w:rPr>
        <w:t xml:space="preserve"> albo </w:t>
      </w:r>
      <w:r w:rsidDel="00000000" w:rsidR="00000000" w:rsidRPr="00000000">
        <w:rPr>
          <w:i w:val="1"/>
          <w:color w:val="393939"/>
          <w:shd w:fill="fffae9" w:val="clear"/>
          <w:rtl w:val="0"/>
        </w:rPr>
        <w:t xml:space="preserve">pětatřicet</w:t>
      </w:r>
      <w:r w:rsidDel="00000000" w:rsidR="00000000" w:rsidRPr="00000000">
        <w:rPr>
          <w:color w:val="393939"/>
          <w:shd w:fill="fffae9" w:val="clear"/>
          <w:rtl w:val="0"/>
        </w:rPr>
        <w:t xml:space="preserve">,</w:t>
      </w:r>
      <w:r w:rsidDel="00000000" w:rsidR="00000000" w:rsidRPr="00000000">
        <w:rPr>
          <w:i w:val="1"/>
          <w:color w:val="393939"/>
          <w:shd w:fill="fffae9" w:val="clear"/>
          <w:rtl w:val="0"/>
        </w:rPr>
        <w:t xml:space="preserve"> </w:t>
      </w:r>
      <w:r w:rsidDel="00000000" w:rsidR="00000000" w:rsidRPr="00000000">
        <w:rPr>
          <w:color w:val="393939"/>
          <w:shd w:fill="fffae9" w:val="clear"/>
          <w:rtl w:val="0"/>
        </w:rPr>
        <w:t xml:space="preserve">sł. </w:t>
      </w:r>
      <w:r w:rsidDel="00000000" w:rsidR="00000000" w:rsidRPr="00000000">
        <w:rPr>
          <w:i w:val="1"/>
          <w:color w:val="393939"/>
          <w:shd w:fill="fffae9" w:val="clear"/>
          <w:rtl w:val="0"/>
        </w:rPr>
        <w:t xml:space="preserve">tridsaťpäť</w:t>
      </w:r>
      <w:r w:rsidDel="00000000" w:rsidR="00000000" w:rsidRPr="00000000">
        <w:rPr>
          <w:color w:val="393939"/>
          <w:shd w:fill="fffae9" w:val="clear"/>
          <w:rtl w:val="0"/>
        </w:rPr>
        <w:t xml:space="preserve"> albo </w:t>
      </w:r>
      <w:r w:rsidDel="00000000" w:rsidR="00000000" w:rsidRPr="00000000">
        <w:rPr>
          <w:i w:val="1"/>
          <w:color w:val="393939"/>
          <w:shd w:fill="fffae9" w:val="clear"/>
          <w:rtl w:val="0"/>
        </w:rPr>
        <w:t xml:space="preserve">päťatridsať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(rzadko).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ath.uni.wroc.pl/~msliw/kolkoLIM.pdf" TargetMode="External"/><Relationship Id="rId10" Type="http://schemas.openxmlformats.org/officeDocument/2006/relationships/hyperlink" Target="http://www.math.uni.wroc.pl/~msliw/kolkolin.doc" TargetMode="External"/><Relationship Id="rId13" Type="http://schemas.openxmlformats.org/officeDocument/2006/relationships/hyperlink" Target="http://www.math.uni.wroc.pl/fmw/sites/default/files/upload_attach/zadania%20fina%C5%82owe%202016-2017.pdf" TargetMode="External"/><Relationship Id="rId12" Type="http://schemas.openxmlformats.org/officeDocument/2006/relationships/hyperlink" Target="http://www.math.uni.wroc.pl/fmw/sites/default/files/upload_attach/zadania%20fina%C5%82owe%20%28z%20odpowiedziami%20i%20schematem%20oceniania%29%202014-2015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ath.uni.wroc.pl/~msliw/kolkoLIM.pdf" TargetMode="External"/><Relationship Id="rId15" Type="http://schemas.openxmlformats.org/officeDocument/2006/relationships/hyperlink" Target="http://www.math.uni.wroc.pl/fmw/sites/default/files/upload_attach/zadania%20eliminacyjne%20%28z%20odpowiedziami%20i%20schematem%20oceniania%29%202013-2014.pdf" TargetMode="External"/><Relationship Id="rId14" Type="http://schemas.openxmlformats.org/officeDocument/2006/relationships/hyperlink" Target="http://www.math.uni.wroc.pl/fmw/sites/default/files/upload_attach/zadania%20fina%C5%82owe%202017-2018.pdf" TargetMode="External"/><Relationship Id="rId16" Type="http://schemas.openxmlformats.org/officeDocument/2006/relationships/hyperlink" Target="https://docs.google.com/spreadsheets/d/1T9rvuBY2eDXRmuhlH-_YaqrgrxatOfRa-0rlxZ_AWTA/edit?usp=sharing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onling.org/contests/2020/online/pol/" TargetMode="External"/><Relationship Id="rId8" Type="http://schemas.openxmlformats.org/officeDocument/2006/relationships/hyperlink" Target="http://www.math.uni.wroc.pl/~msliw/przyg1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